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7B84" w14:textId="76F28848" w:rsidR="009361B1" w:rsidRPr="009361B1" w:rsidRDefault="009361B1" w:rsidP="00BA2C1C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FIREROLL A0 ELECTRIC ROLLER SHUTTERS</w:t>
      </w:r>
    </w:p>
    <w:p w14:paraId="10695597" w14:textId="77777777" w:rsidR="009361B1" w:rsidRPr="009361B1" w:rsidRDefault="009361B1" w:rsidP="009361B1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</w:p>
    <w:p w14:paraId="34054524" w14:textId="77777777" w:rsidR="009361B1" w:rsidRPr="009361B1" w:rsidRDefault="009361B1" w:rsidP="00BA2C1C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lang w:eastAsia="en-GB"/>
        </w:rPr>
        <w:t>(TUBULAR MOTOR)</w:t>
      </w:r>
    </w:p>
    <w:p w14:paraId="493A5443" w14:textId="77777777" w:rsidR="009361B1" w:rsidRPr="009361B1" w:rsidRDefault="009361B1" w:rsidP="009361B1">
      <w:pPr>
        <w:spacing w:after="0" w:line="240" w:lineRule="auto"/>
        <w:jc w:val="center"/>
        <w:rPr>
          <w:rFonts w:ascii="Myriad Pro" w:eastAsia="Times New Roman" w:hAnsi="Myriad Pro" w:cs="Times New Roman"/>
          <w:lang w:eastAsia="en-GB"/>
        </w:rPr>
      </w:pPr>
    </w:p>
    <w:p w14:paraId="5DBF748A" w14:textId="77777777" w:rsidR="009361B1" w:rsidRPr="009361B1" w:rsidRDefault="009361B1" w:rsidP="00BA2C1C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lang w:eastAsia="en-GB"/>
        </w:rPr>
        <w:t>SPECIFICATION 3-6-2</w:t>
      </w:r>
      <w:bookmarkStart w:id="0" w:name="_GoBack"/>
      <w:bookmarkEnd w:id="0"/>
    </w:p>
    <w:p w14:paraId="14E6C90C" w14:textId="77777777" w:rsid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4BB8EF3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5A67E5F4" w14:textId="77777777" w:rsidR="009361B1" w:rsidRPr="009361B1" w:rsidRDefault="009361B1" w:rsidP="009361B1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EEDAE36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IMO Resolution A.754 (18) for 60 minutes, rated A0 and approved by most major marine authorities.               </w:t>
      </w:r>
    </w:p>
    <w:p w14:paraId="5F412F06" w14:textId="77777777" w:rsidR="009361B1" w:rsidRPr="009361B1" w:rsidRDefault="009361B1" w:rsidP="009361B1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2B5D81D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7530AFB1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7D10D5D" w14:textId="23DEAD50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51mm flat galvanised steel laths with steel endlocks fitted to alternate laths to prevent lateral movement.</w:t>
      </w:r>
    </w:p>
    <w:p w14:paraId="59FA908F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C88ADBD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227E2C2A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710E83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Formed from a reinforced lath for uniformity of appearance.</w:t>
      </w:r>
    </w:p>
    <w:p w14:paraId="5546ADD3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387699F" w14:textId="77777777" w:rsidR="009361B1" w:rsidRPr="009361B1" w:rsidRDefault="009361B1" w:rsidP="009361B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4CEBB6CD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9D0BF9A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853245B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8A66D62" w14:textId="77777777" w:rsidR="009361B1" w:rsidRPr="009361B1" w:rsidRDefault="009361B1" w:rsidP="009361B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43BF1687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4D00F4A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steel of adequate thickness relative to door size and supplied with angles for fixing to the structure.</w:t>
      </w:r>
    </w:p>
    <w:p w14:paraId="0CE73FFC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E8E5F92" w14:textId="77777777" w:rsidR="009361B1" w:rsidRPr="009361B1" w:rsidRDefault="009361B1" w:rsidP="009361B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56F52048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4E4457F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 A galvanised steel casing is supplied as standard.</w:t>
      </w:r>
    </w:p>
    <w:p w14:paraId="144ADCBA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70278E8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54E50BA3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They are also available in stainless steel and polyester powder coated in a range of standard RAL colours at extra cost.</w:t>
      </w:r>
    </w:p>
    <w:p w14:paraId="71FC3E42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4ED6634" w14:textId="77777777" w:rsidR="009361B1" w:rsidRPr="009361B1" w:rsidRDefault="009361B1" w:rsidP="009361B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5276DF63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564B49A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Approximately 25 kgs per m².</w:t>
      </w:r>
    </w:p>
    <w:p w14:paraId="73715767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E32F3FE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63C72E90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B523B9A" w14:textId="32113C95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240</w:t>
      </w:r>
      <w:r w:rsidR="009569A4">
        <w:rPr>
          <w:rFonts w:ascii="Myriad Pro" w:eastAsia="Times New Roman" w:hAnsi="Myriad Pro" w:cs="Times New Roman"/>
          <w:sz w:val="18"/>
          <w:szCs w:val="18"/>
          <w:lang w:eastAsia="en-GB"/>
        </w:rPr>
        <w:t>-</w:t>
      </w: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volt </w:t>
      </w:r>
      <w:r w:rsidR="00DE2F4D">
        <w:rPr>
          <w:rFonts w:ascii="Myriad Pro" w:eastAsia="Times New Roman" w:hAnsi="Myriad Pro" w:cs="Times New Roman"/>
          <w:sz w:val="18"/>
          <w:szCs w:val="18"/>
          <w:lang w:eastAsia="en-GB"/>
        </w:rPr>
        <w:t>single</w:t>
      </w:r>
      <w:r w:rsidR="009569A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phase </w:t>
      </w: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tubular motor with gravity failsafe closure.  The standard unit is pre-wired obviating the need for a site electrician. The standard control is by means of low level push button station fitted adjacent to the shutter. </w:t>
      </w:r>
    </w:p>
    <w:p w14:paraId="4CC5755C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E343259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437C57B3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43D3FED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361B1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an incoming signal from the fire alarm system.  Closure is by gravity with a controlled descent.</w:t>
      </w:r>
    </w:p>
    <w:p w14:paraId="0CCA2F08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37B07C5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361B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61E5DD71" w14:textId="77777777" w:rsidR="009361B1" w:rsidRPr="009361B1" w:rsidRDefault="009361B1" w:rsidP="009361B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A6D1FD3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lang w:eastAsia="en-GB"/>
        </w:rPr>
        <w:t xml:space="preserve">Fireroll A0 Fire Resisting Roller Shutters shall be by </w:t>
      </w:r>
    </w:p>
    <w:p w14:paraId="576AD172" w14:textId="77777777" w:rsidR="009361B1" w:rsidRPr="009361B1" w:rsidRDefault="009361B1" w:rsidP="009361B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37F1DC8E" w14:textId="77777777" w:rsidR="009361B1" w:rsidRPr="009361B1" w:rsidRDefault="009361B1" w:rsidP="009361B1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9361B1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9361B1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9361B1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54A6FAC4" w14:textId="77777777" w:rsidR="009361B1" w:rsidRDefault="009361B1" w:rsidP="009361B1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4EF2079" w14:textId="77777777" w:rsidR="009361B1" w:rsidRDefault="009361B1" w:rsidP="009361B1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04BD91AF" w14:textId="5554C627" w:rsidR="009361B1" w:rsidRPr="009361B1" w:rsidRDefault="009361B1" w:rsidP="009361B1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9361B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9569A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9361B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9569A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778AA43D" w14:textId="77777777" w:rsidR="000301DC" w:rsidRPr="000301DC" w:rsidRDefault="000301DC" w:rsidP="009361B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CCBA4CF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FA21" w14:textId="77777777" w:rsidR="00CD68BA" w:rsidRDefault="00CD68BA" w:rsidP="00A4752C">
      <w:pPr>
        <w:spacing w:after="0" w:line="240" w:lineRule="auto"/>
      </w:pPr>
      <w:r>
        <w:separator/>
      </w:r>
    </w:p>
  </w:endnote>
  <w:endnote w:type="continuationSeparator" w:id="0">
    <w:p w14:paraId="08705E57" w14:textId="77777777" w:rsidR="00CD68BA" w:rsidRDefault="00CD68BA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6A33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423008E9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56DF" w14:textId="77777777" w:rsidR="00CD68BA" w:rsidRDefault="00CD68BA" w:rsidP="00A4752C">
      <w:pPr>
        <w:spacing w:after="0" w:line="240" w:lineRule="auto"/>
      </w:pPr>
      <w:r>
        <w:separator/>
      </w:r>
    </w:p>
  </w:footnote>
  <w:footnote w:type="continuationSeparator" w:id="0">
    <w:p w14:paraId="180C3FDA" w14:textId="77777777" w:rsidR="00CD68BA" w:rsidRDefault="00CD68BA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C57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22CE71" wp14:editId="7B56A5C8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4622D69A" wp14:editId="418FAFFB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5F0873" wp14:editId="18D3FC92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15055"/>
    <w:rsid w:val="0016203E"/>
    <w:rsid w:val="001A79C3"/>
    <w:rsid w:val="00265BB4"/>
    <w:rsid w:val="00346440"/>
    <w:rsid w:val="00381E62"/>
    <w:rsid w:val="003B661B"/>
    <w:rsid w:val="00443717"/>
    <w:rsid w:val="00450D07"/>
    <w:rsid w:val="004A6C87"/>
    <w:rsid w:val="00550B8B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361B1"/>
    <w:rsid w:val="009569A4"/>
    <w:rsid w:val="009C3F47"/>
    <w:rsid w:val="00A4752C"/>
    <w:rsid w:val="00AD58C3"/>
    <w:rsid w:val="00B963DE"/>
    <w:rsid w:val="00BA2C1C"/>
    <w:rsid w:val="00CD68BA"/>
    <w:rsid w:val="00D237C3"/>
    <w:rsid w:val="00D31668"/>
    <w:rsid w:val="00D403C8"/>
    <w:rsid w:val="00D40A4A"/>
    <w:rsid w:val="00D53123"/>
    <w:rsid w:val="00D826C7"/>
    <w:rsid w:val="00DE2F4D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8976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475A-41CD-49E9-82FC-D8DECC2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6</cp:revision>
  <cp:lastPrinted>2018-03-05T10:30:00Z</cp:lastPrinted>
  <dcterms:created xsi:type="dcterms:W3CDTF">2018-03-05T13:11:00Z</dcterms:created>
  <dcterms:modified xsi:type="dcterms:W3CDTF">2018-05-01T08:28:00Z</dcterms:modified>
</cp:coreProperties>
</file>